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8D5A" w14:textId="77777777" w:rsidR="005618EE" w:rsidRPr="005618EE" w:rsidRDefault="005618EE" w:rsidP="00EB733C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  <w:lang w:eastAsia="ru-RU"/>
        </w:rPr>
      </w:pPr>
      <w:r w:rsidRPr="005618EE"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  <w:lang w:eastAsia="ru-RU"/>
        </w:rPr>
        <w:t>ДОГОВОР-ОФЕРТА</w:t>
      </w:r>
    </w:p>
    <w:p w14:paraId="62107143" w14:textId="77777777" w:rsidR="005618EE" w:rsidRPr="005618EE" w:rsidRDefault="005618EE" w:rsidP="00EB733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1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оказание информационно-консультационных услуг по подбору туристского продукта</w:t>
      </w:r>
    </w:p>
    <w:p w14:paraId="2BD600B1" w14:textId="77777777" w:rsidR="00FE79FA" w:rsidRDefault="005618EE" w:rsidP="00EB733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г. </w:t>
      </w:r>
      <w:r w:rsidR="00FE79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Сургут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Общество c ограниченной ответственностью «</w:t>
      </w:r>
      <w:r w:rsidR="00FE79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Консультант Бизнес Партнер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именуемое в дальнейшем по тексту Исполнитель</w:t>
      </w:r>
      <w:r w:rsidR="00FE79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Клуб международного туризма </w:t>
      </w:r>
      <w:proofErr w:type="spellStart"/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АстраТур</w:t>
      </w:r>
      <w:proofErr w:type="spellEnd"/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зарегистрированное в соответствии с законодательством Российской Федерации, на основании настоящей публичной оферты предлагает любому физическому (обладающему полной дееспособностью по законодательству Российской Федерации и страны гражданства), а также юридическому лицу или индивидуальному предпринимателю, именуемое в дальнейшем по тексту Заказчик, заключить договор-оферту на оказание информационно-консультационных услуг, в дальнейшем по тексту Договор.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пунктом 2 статьи 437 Гражданского Кодекса Российской Федерации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связи с вышеизложенным, внимательно прочитайте текст данного Договора (публичной оферты) и, если Вы не согласны с каким-либо пунктом оферты, Исполнитель предлагает Вам отказаться от использования услуг. Полным и безоговорочным акцептом настоящей публичной оферты является осуществление Заказчиком оплаты предложенных Исполнителем услуг. Оплатой услуг считается поступление денежных средств в кассу или на расчетный счет Исполнителя.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ПРЕДМЕТ ДОГОВОРА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Заказчик поручает, а Исполнитель обязуется оказать информационно-консультационные услуги по подбору турпродукта и последующему бронированию.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Информационно-консультационные услуги включают: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1.1.1 Анализ имеющихся на рынке предложений туристических услуг (предоставление справочной информации о странах и маршрутах возможного путешествия Заказчика, о туроператорах, осуществляющих формирование туристских продуктов в регионе; о перевозчиках, осуществляющих доставку пассажиров; об отельной базе; о страховых продуктах в сфере туризма; о возможных экскурсиях по выбранному Заказчику маршруту.)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1.1.2 Анализ возможности бронирования туристических услуг в соответствие с запросом на бронирование Заказчика.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Информационно-консультационные услуги Исполнитель оказывает в устной форме в офисе Исполнителя или по телефону, или в письменной форме посредством предоставления Интернет-ссылки с подборкой туристических продуктов</w:t>
      </w:r>
      <w:r w:rsidR="002F3D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посредством мессенджеров в удобной для заказчика форме, в том числе по электронной почте заказчика.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 Заказчик обязуется оплатить услуги Исполнителя в порядке, в сроки и на условиях, определенных настоящим договором.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1.4. Запрос на подбор туристского продукта передается Заказчиком Исполнителю любым способом: </w:t>
      </w:r>
      <w:r w:rsidR="002F3D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телефону, 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электронной почте, социальные сети,</w:t>
      </w:r>
      <w:r w:rsidR="002F3D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посредством мессенджеров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WhatsApp</w:t>
      </w:r>
      <w:proofErr w:type="spellEnd"/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Viber</w:t>
      </w:r>
      <w:proofErr w:type="spellEnd"/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 .т.д.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УСЛОВИЯ И ПОРЯДОК ОПЛАТЫ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2.1. Для исполнения условий настоящего Договора, Заказчик обязан внести оплату в размере </w:t>
      </w:r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</w:t>
      </w:r>
      <w:r w:rsidR="002F3D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000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</w:t>
      </w:r>
      <w:r w:rsidR="00FE79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тысяч</w:t>
      </w:r>
      <w:r w:rsidR="00E811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рублей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руб. 00 коп. Данная сумма засчитывается в счёт оплаты услуг Исполнителя при заключении договора о реализации туристского продукта.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 Заказчик обязан внести сумму оплаты в размере, установленном в пункте 2.1 настоящего договора, в день принятия безоговорочного акцепта настоящей публичной оферты.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 Расчеты между Исполнителем и Заказчиком производятся путем внесения Заказчиком денежных средств в кассу Исполнителя, либо путем безналичного расчета</w:t>
      </w:r>
      <w:r w:rsidR="00112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карте согласно высланной ссылке на расчетный счет 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ПОСЛЕДСТВИЯ ОТКАЗА ОТ ИСПОЛНЕНИЯ ДОГОВОРА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 В случае отказа Заказчика от бронирования туристического продукта, сумма оплаченная в пункте 2.1. Договора, возврату не подлежит и является оплатой за оказанные информационно-консультационные услуги.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ОБСТОЯТЕЛЬСТВА НЕПРЕОДОЛИМОЙ СИЛЫ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 Исполнитель,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обстоятельств, не зависящих от Исполнителя. В случае наступления обстоятельств непреодолимой силы каждая из сторон вправе отказаться от исполнения Договора. В случае возникновения указанных обстоятельств, Договор расторгается и происходит возврат уплаченной суммы Заказчиком.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ПРЕТЕНЗИИ И ПОРЯДОК РАЗРЕШЕНИЯ СПОРОВ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 В случае невозможности разрешения разногласий путем переговоров стороны руководствуются действующим законодательством РФ.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ПРОЧИЕ УСЛОВИЯ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6.1. Настоящий Договор вступает в силу с момента полного и безоговорочного акцепта настоящей публичной оферты Заказчиком и действует бессрочно до момента заключения с Исполнителем Договора о реализации туристского продукта.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Настоящий Договор составлен в двух экземплярах, имеющих одинаковую юридическую силу, по одному для каждой из сторон.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6.3.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5618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Исполнитель:</w:t>
      </w:r>
    </w:p>
    <w:p w14:paraId="4BE5489D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ООО «Консультант Бизнес Партнер»</w:t>
      </w:r>
    </w:p>
    <w:p w14:paraId="361F7F5C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ИНН 8617032247</w:t>
      </w:r>
    </w:p>
    <w:p w14:paraId="7165BB78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ОГРН 1148617000520</w:t>
      </w:r>
    </w:p>
    <w:p w14:paraId="66D5DCA2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Расчетный счет 40702810804000464700</w:t>
      </w:r>
    </w:p>
    <w:p w14:paraId="357E1E60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БИК 046577906</w:t>
      </w:r>
    </w:p>
    <w:p w14:paraId="42601574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Кор. Счет301018101000000000906</w:t>
      </w:r>
    </w:p>
    <w:p w14:paraId="7B23CF0A" w14:textId="77777777" w:rsidR="00FE79FA" w:rsidRPr="002F3D43" w:rsidRDefault="00FE79FA" w:rsidP="00FE79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3D43">
        <w:rPr>
          <w:rFonts w:ascii="Arial" w:hAnsi="Arial" w:cs="Arial"/>
          <w:color w:val="000000"/>
          <w:sz w:val="20"/>
          <w:szCs w:val="20"/>
        </w:rPr>
        <w:t>Уральский Филиал АО «Райффайзенбанк» г. Екатеринбург</w:t>
      </w:r>
    </w:p>
    <w:p w14:paraId="27CAB2E9" w14:textId="77777777" w:rsidR="00BF08D5" w:rsidRDefault="00FE79FA" w:rsidP="00112231">
      <w:pPr>
        <w:pStyle w:val="a3"/>
        <w:ind w:left="0"/>
      </w:pPr>
      <w:r w:rsidRPr="002F3D43">
        <w:rPr>
          <w:rFonts w:ascii="Arial" w:hAnsi="Arial" w:cs="Arial"/>
          <w:color w:val="000000"/>
          <w:sz w:val="20"/>
          <w:szCs w:val="20"/>
        </w:rPr>
        <w:t>ОКВЭД 63.30</w:t>
      </w:r>
    </w:p>
    <w:sectPr w:rsidR="00BF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EE"/>
    <w:rsid w:val="00112231"/>
    <w:rsid w:val="002F3D43"/>
    <w:rsid w:val="00322C2E"/>
    <w:rsid w:val="005618EE"/>
    <w:rsid w:val="00BF08D5"/>
    <w:rsid w:val="00DA01BC"/>
    <w:rsid w:val="00E811FD"/>
    <w:rsid w:val="00EB733C"/>
    <w:rsid w:val="00EE436E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5ECA"/>
  <w15:chartTrackingRefBased/>
  <w15:docId w15:val="{AE086987-7A90-4368-85B2-7FD40EAA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0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15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333</cp:lastModifiedBy>
  <cp:revision>2</cp:revision>
  <dcterms:created xsi:type="dcterms:W3CDTF">2022-02-02T13:54:00Z</dcterms:created>
  <dcterms:modified xsi:type="dcterms:W3CDTF">2022-02-02T13:54:00Z</dcterms:modified>
</cp:coreProperties>
</file>